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6B862205" w:rsidR="00BC2F5A" w:rsidRDefault="00BC2F5A" w:rsidP="00BC2F5A">
      <w:pPr>
        <w:pStyle w:val="CH"/>
      </w:pPr>
      <w:bookmarkStart w:id="0" w:name="historyclause"/>
      <w:r w:rsidRPr="00B070F5">
        <w:t xml:space="preserve">3GPP </w:t>
      </w:r>
      <w:r w:rsidR="00BA79B9">
        <w:t xml:space="preserve">TSG </w:t>
      </w:r>
      <w:r w:rsidRPr="00B070F5">
        <w:t>RAN Meeting #</w:t>
      </w:r>
      <w:r w:rsidR="00BA79B9">
        <w:t>9</w:t>
      </w:r>
      <w:r w:rsidR="00C45F35">
        <w:t>8</w:t>
      </w:r>
      <w:r>
        <w:tab/>
      </w:r>
      <w:r>
        <w:tab/>
      </w:r>
      <w:r w:rsidR="00C45F35" w:rsidRPr="00C45F35">
        <w:t>RP-223195</w:t>
      </w:r>
    </w:p>
    <w:p w14:paraId="50DC9730" w14:textId="0CD330E9" w:rsidR="00D309CC" w:rsidRPr="002F2CF6" w:rsidRDefault="00744C8E" w:rsidP="00BC2F5A">
      <w:pPr>
        <w:pStyle w:val="CH"/>
        <w:tabs>
          <w:tab w:val="clear" w:pos="7920"/>
        </w:tabs>
        <w:rPr>
          <w:b w:val="0"/>
        </w:rPr>
      </w:pPr>
      <w:r w:rsidRPr="005B0B43">
        <w:t xml:space="preserve">Electronic meeting, </w:t>
      </w:r>
      <w:r w:rsidR="00494C35">
        <w:t>12</w:t>
      </w:r>
      <w:r w:rsidR="00E3176F" w:rsidRPr="00483096">
        <w:t xml:space="preserve"> – </w:t>
      </w:r>
      <w:r w:rsidR="00494C35">
        <w:t>16</w:t>
      </w:r>
      <w:r w:rsidR="00390C9B">
        <w:t>th</w:t>
      </w:r>
      <w:r w:rsidR="00BA79B9">
        <w:t xml:space="preserve"> </w:t>
      </w:r>
      <w:r w:rsidR="00C45F35">
        <w:t>December</w:t>
      </w:r>
      <w:r w:rsidR="00E3176F" w:rsidRPr="00483096">
        <w:t xml:space="preserve">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5B939018" w:rsidR="00D309CC" w:rsidRPr="002F2CF6" w:rsidRDefault="00D309CC" w:rsidP="00D309CC">
      <w:pPr>
        <w:pStyle w:val="CH"/>
        <w:rPr>
          <w:b w:val="0"/>
        </w:rPr>
      </w:pPr>
      <w:r w:rsidRPr="002F2CF6">
        <w:t>Agenda item:</w:t>
      </w:r>
      <w:r w:rsidRPr="002F2CF6">
        <w:tab/>
      </w:r>
      <w:r w:rsidR="00BA79B9">
        <w:t>9.2.</w:t>
      </w:r>
      <w:r w:rsidR="00C45F35">
        <w:t>4</w:t>
      </w:r>
    </w:p>
    <w:p w14:paraId="4DBE005A" w14:textId="50112AE9" w:rsidR="00D309CC" w:rsidRPr="002F2CF6" w:rsidRDefault="00D309CC" w:rsidP="00D309CC">
      <w:pPr>
        <w:pStyle w:val="CH"/>
        <w:rPr>
          <w:b w:val="0"/>
        </w:rPr>
      </w:pPr>
      <w:r w:rsidRPr="002F2CF6">
        <w:t>Source:</w:t>
      </w:r>
      <w:r w:rsidRPr="002F2CF6">
        <w:tab/>
        <w:t>Apple</w:t>
      </w:r>
    </w:p>
    <w:p w14:paraId="0D2061A1" w14:textId="7634FCE9" w:rsidR="00D309CC" w:rsidRPr="002F2CF6" w:rsidRDefault="00D309CC" w:rsidP="00E54DB8">
      <w:pPr>
        <w:pStyle w:val="CH"/>
        <w:ind w:left="2268" w:hanging="2268"/>
      </w:pPr>
      <w:r w:rsidRPr="002F2CF6">
        <w:t>Title:</w:t>
      </w:r>
      <w:r w:rsidRPr="002F2CF6">
        <w:tab/>
      </w:r>
      <w:r w:rsidR="005060D6">
        <w:t>N</w:t>
      </w:r>
      <w:r w:rsidR="00BA79B9" w:rsidRPr="00BA79B9">
        <w:t>ext steps for the SI on efficient utilization of licensed spectrum</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4F1B46A"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2FFD4ABD" w14:textId="5CAE64F9" w:rsidR="00494C35" w:rsidRDefault="00744C8E" w:rsidP="00E82213">
      <w:r>
        <w:t>RAN WG4 has been considering several solutions, latest technical descriptions of which are captured in TR 38.844</w:t>
      </w:r>
      <w:r w:rsidR="00E82213">
        <w:t>.</w:t>
      </w:r>
      <w:r>
        <w:t xml:space="preserve"> </w:t>
      </w:r>
      <w:r w:rsidR="009B5DCE">
        <w:t xml:space="preserve">However, as extensively discussed during </w:t>
      </w:r>
      <w:r w:rsidR="00C45F35">
        <w:t>previous</w:t>
      </w:r>
      <w:r w:rsidR="009B5DCE">
        <w:t xml:space="preserve"> meeting</w:t>
      </w:r>
      <w:r w:rsidR="00C45F35">
        <w:t>s</w:t>
      </w:r>
      <w:r w:rsidR="009B5DCE">
        <w:t>, companies d</w:t>
      </w:r>
      <w:r w:rsidR="00C45F35">
        <w:t>id</w:t>
      </w:r>
      <w:r w:rsidR="009B5DCE">
        <w:t xml:space="preserve"> not have the same view on several features related to the core functionality, which effectively </w:t>
      </w:r>
      <w:r w:rsidR="00C45F35">
        <w:t>prevented</w:t>
      </w:r>
      <w:r w:rsidR="009B5DCE">
        <w:t xml:space="preserve"> RAN WG4 </w:t>
      </w:r>
      <w:r w:rsidR="00C45F35">
        <w:t>from</w:t>
      </w:r>
      <w:r w:rsidR="009B5DCE">
        <w:t xml:space="preserve"> progress</w:t>
      </w:r>
      <w:r w:rsidR="00C45F35">
        <w:t>ing</w:t>
      </w:r>
      <w:r w:rsidR="009B5DCE">
        <w:t xml:space="preserve"> further on potential solutions for irregular channels</w:t>
      </w:r>
      <w:r>
        <w:t>.</w:t>
      </w:r>
      <w:r w:rsidR="000C5F64">
        <w:t xml:space="preserve"> </w:t>
      </w:r>
      <w:r w:rsidR="00494C35">
        <w:t xml:space="preserve">Based on the proposals from </w:t>
      </w:r>
      <w:r w:rsidR="00494C35">
        <w:fldChar w:fldCharType="begin"/>
      </w:r>
      <w:r w:rsidR="00494C35">
        <w:instrText xml:space="preserve"> REF _Ref113293690 \r \h </w:instrText>
      </w:r>
      <w:r w:rsidR="00494C35">
        <w:fldChar w:fldCharType="separate"/>
      </w:r>
      <w:r w:rsidR="00494C35">
        <w:t>[2]</w:t>
      </w:r>
      <w:r w:rsidR="00494C35">
        <w:fldChar w:fldCharType="end"/>
      </w:r>
      <w:r w:rsidR="00494C35">
        <w:t xml:space="preserve">, TSG RAN#96 decided to put on hold all the discussions on methods for irregular channels and tasked RAN WG4 to focus on clarifying key open issues related to the core NR functionality. </w:t>
      </w:r>
      <w:r>
        <w:t xml:space="preserve"> </w:t>
      </w:r>
      <w:r w:rsidR="00C45F35">
        <w:t>And TSG RAN#97 meeting extended the SI completion deadline till March 2023 allowing RAN WG4 to complete clarifying open issues.</w:t>
      </w:r>
    </w:p>
    <w:p w14:paraId="03A7DABA" w14:textId="4ADA6C51" w:rsidR="00E82213" w:rsidRPr="00A6171D" w:rsidRDefault="00494C35" w:rsidP="00E82213">
      <w:r>
        <w:t xml:space="preserve">During the RAN WG#104 meeting, a good progress was achieved, and companies were able to reach several agreements on the channel bandwidth size broadcast in SIB1 and signalled to the UE in the dedicated (re-)configuration messages. At the same time, there </w:t>
      </w:r>
      <w:r w:rsidR="00C45F35">
        <w:t>remain</w:t>
      </w:r>
      <w:r>
        <w:t xml:space="preserve"> divergent views on the channel raster placement and its alignment on the 100kHz raster. </w:t>
      </w:r>
      <w:r w:rsidR="00C45F35">
        <w:t>Nevertheless, all companies agreed that 100kHz raster restriction should be ideally removed, which is formulated as a potential enhancement for Rel-18</w:t>
      </w:r>
      <w:r>
        <w:t>.</w:t>
      </w:r>
    </w:p>
    <w:p w14:paraId="616CFC1D" w14:textId="5CB8FF9F" w:rsidR="00E3176F" w:rsidRDefault="00E3176F" w:rsidP="00E3176F">
      <w:pPr>
        <w:pStyle w:val="Heading1"/>
      </w:pPr>
      <w:r>
        <w:t>2</w:t>
      </w:r>
      <w:r>
        <w:tab/>
      </w:r>
      <w:r w:rsidR="00D12B0A">
        <w:t>Next steps</w:t>
      </w:r>
      <w:r w:rsidR="000C5F64">
        <w:t xml:space="preserve"> for irregular channels</w:t>
      </w:r>
    </w:p>
    <w:p w14:paraId="3A545BFD" w14:textId="77777777" w:rsidR="005F0330" w:rsidRDefault="000C5F64" w:rsidP="000C5F64">
      <w:r>
        <w:t xml:space="preserve">As already mentioned in the Introduction part, RAN WG4 has been working on identifying potential solutions to utilise spectrum blocks that are not aligned on the 5MHz boundary, i.e., the ones which do not correspond to any standard channel bandwidth defined in TS 38.101-1. </w:t>
      </w:r>
      <w:r w:rsidR="00D23FFF">
        <w:t>And while a good technical progress</w:t>
      </w:r>
      <w:r>
        <w:t xml:space="preserve"> </w:t>
      </w:r>
      <w:r w:rsidR="00D23FFF">
        <w:t xml:space="preserve">was made for each solution, there </w:t>
      </w:r>
      <w:r w:rsidR="00D12B0A">
        <w:t>was</w:t>
      </w:r>
      <w:r w:rsidR="00D23FFF">
        <w:t xml:space="preserve"> no common view on whether the Rel-15 core supports certain functionalities and whether all UEs will have a predictable behaviour</w:t>
      </w:r>
      <w:r w:rsidR="003169F9">
        <w:t xml:space="preserve"> in certain (re-)configuration cases</w:t>
      </w:r>
      <w:r w:rsidR="00D23FFF">
        <w:t xml:space="preserve">. </w:t>
      </w:r>
      <w:r w:rsidR="005F0330">
        <w:t>As a result, TSG RAN#96 tasked RAN WG4 to clarify key open issues before progressing further on solutions for irregular channels. However, quite small progress was achieved during the RAN WG4#105 meeting which questions the overall completion level of the SI and whether it would be possible to complete it by March 2023.</w:t>
      </w:r>
    </w:p>
    <w:p w14:paraId="3FAFE2D7" w14:textId="77777777" w:rsidR="005F0330" w:rsidRDefault="005F0330" w:rsidP="005F0330">
      <w:pPr>
        <w:pStyle w:val="Proposal"/>
      </w:pPr>
      <w:r>
        <w:t xml:space="preserve"> </w:t>
      </w:r>
      <w:bookmarkStart w:id="1" w:name="_Toc113294134"/>
      <w:bookmarkStart w:id="2" w:name="_Toc113294777"/>
      <w:bookmarkStart w:id="3" w:name="_Toc113295308"/>
      <w:bookmarkStart w:id="4" w:name="_Toc113295357"/>
      <w:bookmarkStart w:id="5" w:name="_Toc121139950"/>
      <w:bookmarkStart w:id="6" w:name="_Toc121140164"/>
      <w:bookmarkStart w:id="7" w:name="_Toc121141104"/>
      <w:r>
        <w:t>Proposal 1:</w:t>
      </w:r>
      <w:r>
        <w:tab/>
        <w:t>To complete the SI by March 2023, we ask TSG RAN guidance to focus technical discussions on finalising the SI.</w:t>
      </w:r>
      <w:bookmarkEnd w:id="1"/>
      <w:bookmarkEnd w:id="2"/>
      <w:bookmarkEnd w:id="3"/>
      <w:bookmarkEnd w:id="4"/>
      <w:bookmarkEnd w:id="5"/>
      <w:bookmarkEnd w:id="6"/>
      <w:bookmarkEnd w:id="7"/>
    </w:p>
    <w:p w14:paraId="793008A8" w14:textId="77777777" w:rsidR="009D7B44" w:rsidRDefault="00BE2F2F" w:rsidP="00D12B0A">
      <w:r>
        <w:t xml:space="preserve">Based on the technical discussions that took place during the </w:t>
      </w:r>
      <w:r w:rsidR="009D7B44">
        <w:t>previous</w:t>
      </w:r>
      <w:r>
        <w:t xml:space="preserve"> RAN</w:t>
      </w:r>
      <w:r w:rsidR="00D12B0A">
        <w:t xml:space="preserve"> WG</w:t>
      </w:r>
      <w:r>
        <w:t>4</w:t>
      </w:r>
      <w:r w:rsidR="009D7B44">
        <w:t xml:space="preserve"> </w:t>
      </w:r>
      <w:r>
        <w:t>meeting</w:t>
      </w:r>
      <w:r w:rsidR="009D7B44">
        <w:t>s</w:t>
      </w:r>
      <w:r>
        <w:t xml:space="preserve">, </w:t>
      </w:r>
      <w:r w:rsidR="00D12B0A">
        <w:t>there remain only one critical issue</w:t>
      </w:r>
      <w:r w:rsidR="009D7B44">
        <w:t xml:space="preserve"> concerning the UE channel raster.</w:t>
      </w:r>
      <w:r w:rsidRPr="00BE2F2F">
        <w:t xml:space="preserve"> All FR1 low-frequency bands ha</w:t>
      </w:r>
      <w:r>
        <w:t>ve</w:t>
      </w:r>
      <w:r w:rsidRPr="00BE2F2F">
        <w:t xml:space="preserve"> channel raster in steps of 100kHz defined as the global raster (5kHz) x 20. </w:t>
      </w:r>
      <w:r w:rsidR="00C962DE">
        <w:t>And</w:t>
      </w:r>
      <w:r w:rsidRPr="00BE2F2F">
        <w:t xml:space="preserve"> </w:t>
      </w:r>
      <w:r w:rsidR="003036B6">
        <w:t xml:space="preserve">the </w:t>
      </w:r>
      <w:r w:rsidRPr="00BE2F2F">
        <w:t xml:space="preserve">RAN2 signalling also uses the global raster of 5kHz. So, </w:t>
      </w:r>
      <w:r w:rsidR="00C962DE">
        <w:t>purely from the signalling perspective</w:t>
      </w:r>
      <w:r w:rsidRPr="00BE2F2F">
        <w:t xml:space="preserve"> there is nothing that prevents </w:t>
      </w:r>
      <w:r w:rsidR="003169F9">
        <w:t xml:space="preserve">the network from </w:t>
      </w:r>
      <w:r w:rsidRPr="00BE2F2F">
        <w:t xml:space="preserve">configuring channels with the </w:t>
      </w:r>
      <w:r w:rsidR="003169F9">
        <w:t xml:space="preserve">5kHz </w:t>
      </w:r>
      <w:r w:rsidRPr="00BE2F2F">
        <w:t xml:space="preserve">accuracy, which will give an additional benefit of aligning the channel </w:t>
      </w:r>
      <w:r w:rsidR="00C962DE">
        <w:t xml:space="preserve">on the required frequency point providing </w:t>
      </w:r>
      <w:r w:rsidRPr="00BE2F2F">
        <w:t xml:space="preserve">flexibility in configuring (overlapping) channels so that they are RB or sub-carrier aligned. Nevertheless, several companies raised a concern that current specifications clearly say that low-frequency FR1 bands </w:t>
      </w:r>
      <w:r w:rsidR="00C962DE">
        <w:t>should be</w:t>
      </w:r>
      <w:r w:rsidRPr="00BE2F2F">
        <w:t xml:space="preserve"> on the 100kHz </w:t>
      </w:r>
      <w:r w:rsidR="00C962DE">
        <w:t xml:space="preserve">channel </w:t>
      </w:r>
      <w:r w:rsidRPr="00BE2F2F">
        <w:t xml:space="preserve">raster and </w:t>
      </w:r>
      <w:r w:rsidR="00C962DE">
        <w:t>there is no guarantee</w:t>
      </w:r>
      <w:r w:rsidRPr="00BE2F2F">
        <w:t xml:space="preserve"> </w:t>
      </w:r>
      <w:r w:rsidR="00C962DE">
        <w:t>that all</w:t>
      </w:r>
      <w:r w:rsidRPr="00BE2F2F">
        <w:t xml:space="preserve"> UE</w:t>
      </w:r>
      <w:r w:rsidR="00C962DE">
        <w:t>s</w:t>
      </w:r>
      <w:r w:rsidRPr="00BE2F2F">
        <w:t xml:space="preserve"> </w:t>
      </w:r>
      <w:r w:rsidR="00C962DE">
        <w:t xml:space="preserve">will </w:t>
      </w:r>
      <w:r w:rsidRPr="00BE2F2F">
        <w:t>behav</w:t>
      </w:r>
      <w:r w:rsidR="00C962DE">
        <w:t>e correctly</w:t>
      </w:r>
      <w:r w:rsidRPr="00BE2F2F">
        <w:t xml:space="preserve"> if the channel is not on 100kHz raster.</w:t>
      </w:r>
      <w:r w:rsidR="00D12B0A">
        <w:t xml:space="preserve"> </w:t>
      </w:r>
      <w:r w:rsidR="009D7B44">
        <w:t>In that regards c</w:t>
      </w:r>
      <w:r w:rsidR="00D12B0A">
        <w:t xml:space="preserve">ompany opinions varied a lot on whether both the SIB1 and the UE channel bandwidth must be on the 100kHz raster, or whether only SIB1 or the UE channel must be on the 100kHz raster. </w:t>
      </w:r>
    </w:p>
    <w:p w14:paraId="37F86845" w14:textId="29D3E544" w:rsidR="009D7B44" w:rsidRDefault="009D7B44" w:rsidP="00D12B0A">
      <w:r>
        <w:lastRenderedPageBreak/>
        <w:t>Nevertheless, all companies agreed that to enable fully flexible system configuration</w:t>
      </w:r>
      <w:r w:rsidR="00AF1044">
        <w:t xml:space="preserve"> it would be ideal to remove 100kHz channel raster restriction, </w:t>
      </w:r>
      <w:proofErr w:type="gramStart"/>
      <w:r w:rsidR="00AF1044">
        <w:t>i.e.</w:t>
      </w:r>
      <w:proofErr w:type="gramEnd"/>
      <w:r w:rsidR="00AF1044">
        <w:t xml:space="preserve"> the channel would be placeable at any 5kHz raster point as the RAN2 signalling in principle already allows. Furthermore, companies also agreed that it would be beneficial to be able to re-configure a UE to the dedicated channel that it is larger than the one broadcast in SIB1. </w:t>
      </w:r>
    </w:p>
    <w:p w14:paraId="53320117" w14:textId="3A1BB951" w:rsidR="003110C7" w:rsidRDefault="00AF1044" w:rsidP="00FE7E90">
      <w:r>
        <w:t xml:space="preserve">As can be seen, RAN WG4 discussion on the channel raster </w:t>
      </w:r>
      <w:r w:rsidR="003110C7">
        <w:t xml:space="preserve">can be viewed as </w:t>
      </w:r>
      <w:r>
        <w:t xml:space="preserve">two </w:t>
      </w:r>
      <w:r w:rsidR="003110C7">
        <w:t xml:space="preserve">somewhat independent </w:t>
      </w:r>
      <w:r>
        <w:t xml:space="preserve">tracks: </w:t>
      </w:r>
    </w:p>
    <w:p w14:paraId="57AC504F" w14:textId="74E93789" w:rsidR="003110C7" w:rsidRDefault="00AF1044" w:rsidP="003110C7">
      <w:pPr>
        <w:pStyle w:val="B1"/>
      </w:pPr>
      <w:r>
        <w:t>a)</w:t>
      </w:r>
      <w:r w:rsidR="003110C7">
        <w:tab/>
      </w:r>
      <w:r>
        <w:t>clarification on the anticipated legacy UE behaviour</w:t>
      </w:r>
      <w:r w:rsidR="003110C7">
        <w:t>,</w:t>
      </w:r>
      <w:r>
        <w:t xml:space="preserve"> and </w:t>
      </w:r>
    </w:p>
    <w:p w14:paraId="6A8F006E" w14:textId="73690D75" w:rsidR="003110C7" w:rsidRDefault="00AF1044" w:rsidP="003110C7">
      <w:pPr>
        <w:pStyle w:val="B1"/>
      </w:pPr>
      <w:r>
        <w:t>b)</w:t>
      </w:r>
      <w:r w:rsidR="003110C7">
        <w:tab/>
      </w:r>
      <w:r>
        <w:t xml:space="preserve">which potential Rel-18 enhancements we can consider further. </w:t>
      </w:r>
    </w:p>
    <w:p w14:paraId="10391940" w14:textId="54A11EC8" w:rsidR="00AF1044" w:rsidRDefault="00AF1044" w:rsidP="00FE7E90">
      <w:r>
        <w:t>Since it is not clear whether track a) for legacy devices will conclude soon, but companies already agreed to contemplate further Rel-18 enhancements, we suggest treating them somewhat separately so that the discussion on the legacy UE behaviour does not stall the progress of the SI.</w:t>
      </w:r>
    </w:p>
    <w:p w14:paraId="4426CE00" w14:textId="77777777" w:rsidR="003110C7" w:rsidRDefault="003110C7" w:rsidP="00FE7E90"/>
    <w:p w14:paraId="4A2F8885" w14:textId="07F9CC0A" w:rsidR="009D7B44" w:rsidRDefault="009D7B44" w:rsidP="00FE7E90">
      <w:pPr>
        <w:pStyle w:val="Proposal"/>
      </w:pPr>
      <w:bookmarkStart w:id="8" w:name="_Toc113294135"/>
      <w:bookmarkStart w:id="9" w:name="_Toc113294778"/>
      <w:bookmarkStart w:id="10" w:name="_Toc113295309"/>
      <w:bookmarkStart w:id="11" w:name="_Toc113295358"/>
      <w:bookmarkStart w:id="12" w:name="_Toc121139951"/>
      <w:bookmarkStart w:id="13" w:name="_Toc121140165"/>
      <w:bookmarkStart w:id="14" w:name="_Toc121141105"/>
      <w:r>
        <w:t>Proposal 2a:</w:t>
      </w:r>
      <w:r>
        <w:tab/>
      </w:r>
      <w:r w:rsidR="00AF1044">
        <w:t>UE behaviour with p</w:t>
      </w:r>
      <w:r>
        <w:t xml:space="preserve">otential Rel-18 channel raster </w:t>
      </w:r>
      <w:r w:rsidR="00AF1044">
        <w:t xml:space="preserve">enhancements </w:t>
      </w:r>
      <w:r>
        <w:t>can be further contemplated under the SI scope</w:t>
      </w:r>
      <w:r w:rsidR="003110C7">
        <w:t xml:space="preserve"> (with the potential outcome as TP to the SI)</w:t>
      </w:r>
      <w:r>
        <w:t>.</w:t>
      </w:r>
      <w:bookmarkEnd w:id="12"/>
      <w:bookmarkEnd w:id="13"/>
      <w:bookmarkEnd w:id="14"/>
      <w:r>
        <w:t xml:space="preserve">  </w:t>
      </w:r>
      <w:r>
        <w:tab/>
      </w:r>
    </w:p>
    <w:p w14:paraId="5153F06B" w14:textId="3779833D" w:rsidR="00494C35" w:rsidRDefault="00494C35" w:rsidP="00FE7E90">
      <w:pPr>
        <w:pStyle w:val="Proposal"/>
      </w:pPr>
      <w:bookmarkStart w:id="15" w:name="_Toc121139952"/>
      <w:bookmarkStart w:id="16" w:name="_Toc121140166"/>
      <w:bookmarkStart w:id="17" w:name="_Toc121141106"/>
      <w:r>
        <w:t>Proposal 2</w:t>
      </w:r>
      <w:r w:rsidR="009D7B44">
        <w:t>b</w:t>
      </w:r>
      <w:r>
        <w:t>:</w:t>
      </w:r>
      <w:r>
        <w:tab/>
      </w:r>
      <w:r w:rsidR="00AF1044">
        <w:t>UE behaviour from l</w:t>
      </w:r>
      <w:r w:rsidR="00C45F35">
        <w:t xml:space="preserve">egacy </w:t>
      </w:r>
      <w:r w:rsidR="00AF1044">
        <w:t>releases</w:t>
      </w:r>
      <w:r w:rsidR="00C45F35">
        <w:t xml:space="preserve"> can be </w:t>
      </w:r>
      <w:r w:rsidR="009D7B44">
        <w:t>further discussed</w:t>
      </w:r>
      <w:r w:rsidR="00C45F35">
        <w:t xml:space="preserve"> in the "maintenance track"</w:t>
      </w:r>
      <w:r w:rsidR="003110C7">
        <w:t xml:space="preserve"> (with the potential outcome as CRs to the legacy releases)</w:t>
      </w:r>
      <w:r>
        <w:t>.</w:t>
      </w:r>
      <w:bookmarkEnd w:id="8"/>
      <w:bookmarkEnd w:id="9"/>
      <w:bookmarkEnd w:id="10"/>
      <w:bookmarkEnd w:id="11"/>
      <w:bookmarkEnd w:id="15"/>
      <w:bookmarkEnd w:id="16"/>
      <w:bookmarkEnd w:id="17"/>
    </w:p>
    <w:p w14:paraId="6C177B36" w14:textId="2CF6882B" w:rsidR="00D12B0A" w:rsidRPr="00BE2F2F" w:rsidRDefault="00D12B0A" w:rsidP="00FE7E90">
      <w:pPr>
        <w:pStyle w:val="Proposal"/>
      </w:pPr>
    </w:p>
    <w:p w14:paraId="34C99636" w14:textId="74BCFD43" w:rsidR="008E7986" w:rsidRPr="00D20165" w:rsidRDefault="00906293" w:rsidP="008E7986">
      <w:pPr>
        <w:pStyle w:val="Heading1"/>
      </w:pPr>
      <w:r>
        <w:t>3</w:t>
      </w:r>
      <w:r w:rsidR="008E7986" w:rsidRPr="00D20165">
        <w:tab/>
        <w:t>Conclusions</w:t>
      </w:r>
    </w:p>
    <w:p w14:paraId="5BB0E936" w14:textId="2CDAF2F8" w:rsidR="004F75AB" w:rsidRDefault="004F75AB" w:rsidP="004F75AB">
      <w:r>
        <w:t xml:space="preserve">In this discussion paper we have presented </w:t>
      </w:r>
      <w:r w:rsidR="00FE7E90">
        <w:t>our understanding of existing key open issues in the SI and how they can be resolved</w:t>
      </w:r>
      <w:r>
        <w:t>.</w:t>
      </w:r>
      <w:r w:rsidR="00FE7E90">
        <w:t xml:space="preserve"> Based on that we ask further TSG RAN guidance on how to proceed with this SI.</w:t>
      </w:r>
      <w:r w:rsidRPr="00D20165">
        <w:t xml:space="preserve"> </w:t>
      </w:r>
    </w:p>
    <w:p w14:paraId="30BA4B01" w14:textId="77777777" w:rsidR="003110C7" w:rsidRDefault="00D12B0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3110C7">
        <w:rPr>
          <w:noProof/>
        </w:rPr>
        <w:t>Proposal 1:</w:t>
      </w:r>
      <w:r w:rsidR="003110C7">
        <w:rPr>
          <w:rFonts w:asciiTheme="minorHAnsi" w:eastAsiaTheme="minorEastAsia" w:hAnsiTheme="minorHAnsi" w:cstheme="minorBidi"/>
          <w:b w:val="0"/>
          <w:bCs w:val="0"/>
          <w:noProof/>
          <w:sz w:val="24"/>
          <w:szCs w:val="24"/>
          <w:lang w:val="en-DE" w:eastAsia="ko-KR"/>
        </w:rPr>
        <w:tab/>
      </w:r>
      <w:r w:rsidR="003110C7">
        <w:rPr>
          <w:noProof/>
        </w:rPr>
        <w:t>To complete the SI by March 2023, we ask TSG RAN guidance to focus technical discussions on finalising the SI.</w:t>
      </w:r>
    </w:p>
    <w:p w14:paraId="75DC2E0A" w14:textId="77777777" w:rsidR="003110C7" w:rsidRDefault="003110C7">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UE behaviour with potential Rel-18 channel raster enhancements can be further contemplated under the SI scope (with the potential outcome as TP to the SI).</w:t>
      </w:r>
    </w:p>
    <w:p w14:paraId="1ADF3D2E" w14:textId="77777777" w:rsidR="003110C7" w:rsidRDefault="003110C7">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UE behaviour from legacy releases can be further discussed in the "maintenance track" (with the potential outcome as CRs to the legacy releases).</w:t>
      </w:r>
    </w:p>
    <w:p w14:paraId="315C76D8" w14:textId="013AD7D2" w:rsidR="008C35F9" w:rsidRPr="00196EAF" w:rsidRDefault="00D12B0A" w:rsidP="00D12B0A">
      <w:pPr>
        <w:rPr>
          <w:color w:val="FF0000"/>
        </w:rPr>
      </w:pPr>
      <w:r>
        <w:rPr>
          <w:b/>
          <w:bCs/>
        </w:rPr>
        <w:fldChar w:fldCharType="end"/>
      </w:r>
    </w:p>
    <w:bookmarkEnd w:id="0"/>
    <w:p w14:paraId="446075F6" w14:textId="408FF564" w:rsidR="001A4A9A" w:rsidRPr="00D20165" w:rsidRDefault="004F75AB" w:rsidP="001A4A9A">
      <w:pPr>
        <w:pStyle w:val="Heading1"/>
      </w:pPr>
      <w:r>
        <w:t>4</w:t>
      </w:r>
      <w:r w:rsidR="001A4A9A" w:rsidRPr="00D20165">
        <w:tab/>
        <w:t>References</w:t>
      </w:r>
    </w:p>
    <w:p w14:paraId="4B27E14D" w14:textId="73B44381" w:rsidR="002315A5" w:rsidRDefault="002315A5" w:rsidP="002315A5">
      <w:pPr>
        <w:pStyle w:val="EX"/>
      </w:pPr>
      <w:bookmarkStart w:id="18" w:name="_Ref54370374"/>
      <w:r w:rsidRPr="002315A5">
        <w:t>RP-202103</w:t>
      </w:r>
      <w:r>
        <w:t xml:space="preserve">, "New SID: Study on Efficient utilization of licensed </w:t>
      </w:r>
      <w:r>
        <w:tab/>
        <w:t>spectrum that is not aligned with existing NR channel bandwidths", T-Mobile USA, Ericsson</w:t>
      </w:r>
      <w:bookmarkEnd w:id="18"/>
    </w:p>
    <w:p w14:paraId="658EB415" w14:textId="64813BE6" w:rsidR="005060D6" w:rsidRDefault="005060D6" w:rsidP="002315A5">
      <w:pPr>
        <w:pStyle w:val="EX"/>
      </w:pPr>
      <w:bookmarkStart w:id="19" w:name="_Ref113293690"/>
      <w:r w:rsidRPr="005060D6">
        <w:t>RP-221693</w:t>
      </w:r>
      <w:r>
        <w:t>, "</w:t>
      </w:r>
      <w:r w:rsidRPr="005060D6">
        <w:t>On the next steps for the SI on efficient utilization of licensed spectrum</w:t>
      </w:r>
      <w:r>
        <w:t>", Apple</w:t>
      </w:r>
      <w:bookmarkEnd w:id="19"/>
    </w:p>
    <w:p w14:paraId="4CE3C3D7" w14:textId="76ACB2AD" w:rsidR="006B3E71" w:rsidRDefault="006B3E71" w:rsidP="002315A5">
      <w:pPr>
        <w:pStyle w:val="EX"/>
      </w:pPr>
      <w:bookmarkStart w:id="20" w:name="_Ref113295048"/>
      <w:r w:rsidRPr="006B3E71">
        <w:t>R4-220461</w:t>
      </w:r>
      <w:r>
        <w:t>, "</w:t>
      </w:r>
      <w:r w:rsidRPr="006B3E71">
        <w:t>Revised SID: Study on Efficient utilization of licensed spectrum that is not aligned with existing NR channel bandwidths</w:t>
      </w:r>
      <w:r>
        <w:t xml:space="preserve">", </w:t>
      </w:r>
      <w:r w:rsidRPr="006B3E71">
        <w:t>T-Mobile USA, Ericsson</w:t>
      </w:r>
      <w:bookmarkEnd w:id="20"/>
    </w:p>
    <w:p w14:paraId="4B66D901" w14:textId="21951983" w:rsidR="00C76D42" w:rsidRPr="00D20165" w:rsidRDefault="00C76D42" w:rsidP="002315A5">
      <w:pPr>
        <w:pStyle w:val="EX"/>
        <w:numPr>
          <w:ilvl w:val="0"/>
          <w:numId w:val="0"/>
        </w:numPr>
        <w:ind w:left="369"/>
      </w:pPr>
    </w:p>
    <w:sectPr w:rsidR="00C76D42" w:rsidRPr="00D2016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11F36" w14:textId="77777777" w:rsidR="00C05F19" w:rsidRDefault="00C05F19">
      <w:r>
        <w:separator/>
      </w:r>
    </w:p>
  </w:endnote>
  <w:endnote w:type="continuationSeparator" w:id="0">
    <w:p w14:paraId="321D0F73" w14:textId="77777777" w:rsidR="00C05F19" w:rsidRDefault="00C0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4F61C" w14:textId="77777777" w:rsidR="00C05F19" w:rsidRDefault="00C05F19">
      <w:r>
        <w:separator/>
      </w:r>
    </w:p>
  </w:footnote>
  <w:footnote w:type="continuationSeparator" w:id="0">
    <w:p w14:paraId="7AC79F55" w14:textId="77777777" w:rsidR="00C05F19" w:rsidRDefault="00C05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0CBC"/>
    <w:rsid w:val="0009755D"/>
    <w:rsid w:val="00097BFB"/>
    <w:rsid w:val="000A2DD7"/>
    <w:rsid w:val="000A365D"/>
    <w:rsid w:val="000A3950"/>
    <w:rsid w:val="000A3ADF"/>
    <w:rsid w:val="000A7E3A"/>
    <w:rsid w:val="000B14F0"/>
    <w:rsid w:val="000B35AA"/>
    <w:rsid w:val="000C1674"/>
    <w:rsid w:val="000C47C3"/>
    <w:rsid w:val="000C5F64"/>
    <w:rsid w:val="000C7B5A"/>
    <w:rsid w:val="000D0F44"/>
    <w:rsid w:val="000D503E"/>
    <w:rsid w:val="000D58AB"/>
    <w:rsid w:val="000E021F"/>
    <w:rsid w:val="000E7E18"/>
    <w:rsid w:val="000F06B2"/>
    <w:rsid w:val="000F3A73"/>
    <w:rsid w:val="000F6B44"/>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0485"/>
    <w:rsid w:val="00223880"/>
    <w:rsid w:val="00227ABB"/>
    <w:rsid w:val="002315A5"/>
    <w:rsid w:val="00233CDA"/>
    <w:rsid w:val="002347A2"/>
    <w:rsid w:val="00240197"/>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E00EE"/>
    <w:rsid w:val="002E492A"/>
    <w:rsid w:val="002E6E67"/>
    <w:rsid w:val="002E7463"/>
    <w:rsid w:val="002F057E"/>
    <w:rsid w:val="002F2CF6"/>
    <w:rsid w:val="002F5F31"/>
    <w:rsid w:val="002F6CBC"/>
    <w:rsid w:val="002F7399"/>
    <w:rsid w:val="003036B6"/>
    <w:rsid w:val="0031034F"/>
    <w:rsid w:val="0031063C"/>
    <w:rsid w:val="003110C7"/>
    <w:rsid w:val="00312AA9"/>
    <w:rsid w:val="00313552"/>
    <w:rsid w:val="003169F9"/>
    <w:rsid w:val="003172DC"/>
    <w:rsid w:val="00321796"/>
    <w:rsid w:val="00322FC7"/>
    <w:rsid w:val="00325ED4"/>
    <w:rsid w:val="0033276C"/>
    <w:rsid w:val="00336AC2"/>
    <w:rsid w:val="003448CA"/>
    <w:rsid w:val="0035462D"/>
    <w:rsid w:val="00356834"/>
    <w:rsid w:val="00360686"/>
    <w:rsid w:val="003631EB"/>
    <w:rsid w:val="00366A6D"/>
    <w:rsid w:val="003701AC"/>
    <w:rsid w:val="003753AF"/>
    <w:rsid w:val="0037611D"/>
    <w:rsid w:val="003765B8"/>
    <w:rsid w:val="0038066E"/>
    <w:rsid w:val="00381990"/>
    <w:rsid w:val="00390C9B"/>
    <w:rsid w:val="00394D23"/>
    <w:rsid w:val="00396185"/>
    <w:rsid w:val="0039630E"/>
    <w:rsid w:val="003A0483"/>
    <w:rsid w:val="003B2B5F"/>
    <w:rsid w:val="003C3971"/>
    <w:rsid w:val="003C564B"/>
    <w:rsid w:val="003D2F32"/>
    <w:rsid w:val="003D36FA"/>
    <w:rsid w:val="003E61E5"/>
    <w:rsid w:val="003E7753"/>
    <w:rsid w:val="003F1D6E"/>
    <w:rsid w:val="003F27D4"/>
    <w:rsid w:val="003F36E6"/>
    <w:rsid w:val="003F7F27"/>
    <w:rsid w:val="00401B29"/>
    <w:rsid w:val="00413124"/>
    <w:rsid w:val="00420C77"/>
    <w:rsid w:val="00423334"/>
    <w:rsid w:val="004267DF"/>
    <w:rsid w:val="004345EC"/>
    <w:rsid w:val="00473A1A"/>
    <w:rsid w:val="004826A9"/>
    <w:rsid w:val="00482CA3"/>
    <w:rsid w:val="004875FD"/>
    <w:rsid w:val="004920F0"/>
    <w:rsid w:val="00494C35"/>
    <w:rsid w:val="004B2602"/>
    <w:rsid w:val="004B5103"/>
    <w:rsid w:val="004B709D"/>
    <w:rsid w:val="004C1601"/>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060D6"/>
    <w:rsid w:val="00511ABB"/>
    <w:rsid w:val="00513289"/>
    <w:rsid w:val="005142DF"/>
    <w:rsid w:val="00521C56"/>
    <w:rsid w:val="00526CFF"/>
    <w:rsid w:val="0053388B"/>
    <w:rsid w:val="0053575D"/>
    <w:rsid w:val="00535773"/>
    <w:rsid w:val="00537AB4"/>
    <w:rsid w:val="00543E6C"/>
    <w:rsid w:val="00551FC5"/>
    <w:rsid w:val="00565087"/>
    <w:rsid w:val="00570DD5"/>
    <w:rsid w:val="005721BB"/>
    <w:rsid w:val="00572E14"/>
    <w:rsid w:val="005771A9"/>
    <w:rsid w:val="00580798"/>
    <w:rsid w:val="00585697"/>
    <w:rsid w:val="005856CE"/>
    <w:rsid w:val="00593DA4"/>
    <w:rsid w:val="005973BE"/>
    <w:rsid w:val="005A2A65"/>
    <w:rsid w:val="005A3F5C"/>
    <w:rsid w:val="005A5986"/>
    <w:rsid w:val="005D2E01"/>
    <w:rsid w:val="005D7526"/>
    <w:rsid w:val="005E2535"/>
    <w:rsid w:val="005E69AE"/>
    <w:rsid w:val="005F0330"/>
    <w:rsid w:val="005F4043"/>
    <w:rsid w:val="00602AEA"/>
    <w:rsid w:val="00607664"/>
    <w:rsid w:val="00607E3C"/>
    <w:rsid w:val="00614FDF"/>
    <w:rsid w:val="006246A7"/>
    <w:rsid w:val="0062595A"/>
    <w:rsid w:val="00634730"/>
    <w:rsid w:val="0063543D"/>
    <w:rsid w:val="00647114"/>
    <w:rsid w:val="00654D3E"/>
    <w:rsid w:val="00662404"/>
    <w:rsid w:val="006675E6"/>
    <w:rsid w:val="006704EC"/>
    <w:rsid w:val="006818C6"/>
    <w:rsid w:val="0068207C"/>
    <w:rsid w:val="0069226A"/>
    <w:rsid w:val="00694D01"/>
    <w:rsid w:val="00695EB1"/>
    <w:rsid w:val="006A13A8"/>
    <w:rsid w:val="006A323F"/>
    <w:rsid w:val="006A7E02"/>
    <w:rsid w:val="006B0669"/>
    <w:rsid w:val="006B30D0"/>
    <w:rsid w:val="006B3E71"/>
    <w:rsid w:val="006B7CA8"/>
    <w:rsid w:val="006C0661"/>
    <w:rsid w:val="006C3D95"/>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0A28"/>
    <w:rsid w:val="007C24D1"/>
    <w:rsid w:val="007C2EB4"/>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621F"/>
    <w:rsid w:val="00843D2B"/>
    <w:rsid w:val="00850B60"/>
    <w:rsid w:val="008605CF"/>
    <w:rsid w:val="00865DDB"/>
    <w:rsid w:val="008768CA"/>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B5DCE"/>
    <w:rsid w:val="009B6825"/>
    <w:rsid w:val="009C4185"/>
    <w:rsid w:val="009C6B1C"/>
    <w:rsid w:val="009D2A34"/>
    <w:rsid w:val="009D7B4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70D9A"/>
    <w:rsid w:val="00A73129"/>
    <w:rsid w:val="00A75A83"/>
    <w:rsid w:val="00A7650B"/>
    <w:rsid w:val="00A82346"/>
    <w:rsid w:val="00A91741"/>
    <w:rsid w:val="00A92BA1"/>
    <w:rsid w:val="00A95142"/>
    <w:rsid w:val="00A96AA9"/>
    <w:rsid w:val="00AA1168"/>
    <w:rsid w:val="00AB03E7"/>
    <w:rsid w:val="00AB3A4B"/>
    <w:rsid w:val="00AB60EC"/>
    <w:rsid w:val="00AB6BDA"/>
    <w:rsid w:val="00AC062B"/>
    <w:rsid w:val="00AC6BC6"/>
    <w:rsid w:val="00AD081C"/>
    <w:rsid w:val="00AD3F96"/>
    <w:rsid w:val="00AE19D1"/>
    <w:rsid w:val="00AE27BF"/>
    <w:rsid w:val="00AE3797"/>
    <w:rsid w:val="00AF1044"/>
    <w:rsid w:val="00AF18DD"/>
    <w:rsid w:val="00AF59C3"/>
    <w:rsid w:val="00B00F0D"/>
    <w:rsid w:val="00B03B5E"/>
    <w:rsid w:val="00B15449"/>
    <w:rsid w:val="00B16FC7"/>
    <w:rsid w:val="00B17447"/>
    <w:rsid w:val="00B36419"/>
    <w:rsid w:val="00B474C6"/>
    <w:rsid w:val="00B55820"/>
    <w:rsid w:val="00B61020"/>
    <w:rsid w:val="00B71A6E"/>
    <w:rsid w:val="00B92610"/>
    <w:rsid w:val="00B93086"/>
    <w:rsid w:val="00B97D2F"/>
    <w:rsid w:val="00BA13F1"/>
    <w:rsid w:val="00BA19ED"/>
    <w:rsid w:val="00BA300B"/>
    <w:rsid w:val="00BA4499"/>
    <w:rsid w:val="00BA4B8D"/>
    <w:rsid w:val="00BA79B9"/>
    <w:rsid w:val="00BB17DC"/>
    <w:rsid w:val="00BB2F30"/>
    <w:rsid w:val="00BB38C0"/>
    <w:rsid w:val="00BB6457"/>
    <w:rsid w:val="00BC0F7D"/>
    <w:rsid w:val="00BC2F5A"/>
    <w:rsid w:val="00BD71ED"/>
    <w:rsid w:val="00BE2F2F"/>
    <w:rsid w:val="00BE3255"/>
    <w:rsid w:val="00BF128E"/>
    <w:rsid w:val="00BF73CB"/>
    <w:rsid w:val="00C03D00"/>
    <w:rsid w:val="00C04AB4"/>
    <w:rsid w:val="00C05F19"/>
    <w:rsid w:val="00C06E73"/>
    <w:rsid w:val="00C070EC"/>
    <w:rsid w:val="00C1496A"/>
    <w:rsid w:val="00C2684C"/>
    <w:rsid w:val="00C3012D"/>
    <w:rsid w:val="00C33079"/>
    <w:rsid w:val="00C45231"/>
    <w:rsid w:val="00C45F35"/>
    <w:rsid w:val="00C50543"/>
    <w:rsid w:val="00C539B3"/>
    <w:rsid w:val="00C660AB"/>
    <w:rsid w:val="00C72833"/>
    <w:rsid w:val="00C731FC"/>
    <w:rsid w:val="00C74791"/>
    <w:rsid w:val="00C76D42"/>
    <w:rsid w:val="00C80F1D"/>
    <w:rsid w:val="00C93F40"/>
    <w:rsid w:val="00C962DE"/>
    <w:rsid w:val="00CA3D0C"/>
    <w:rsid w:val="00CA5F06"/>
    <w:rsid w:val="00CB0F39"/>
    <w:rsid w:val="00CB1B8A"/>
    <w:rsid w:val="00CB7FEA"/>
    <w:rsid w:val="00CC2205"/>
    <w:rsid w:val="00CC4603"/>
    <w:rsid w:val="00CD4C1B"/>
    <w:rsid w:val="00CE2FAD"/>
    <w:rsid w:val="00CE6B42"/>
    <w:rsid w:val="00CF20E3"/>
    <w:rsid w:val="00CF3390"/>
    <w:rsid w:val="00CF6DC7"/>
    <w:rsid w:val="00CF7363"/>
    <w:rsid w:val="00D02DB5"/>
    <w:rsid w:val="00D11A8D"/>
    <w:rsid w:val="00D12B0A"/>
    <w:rsid w:val="00D13BD1"/>
    <w:rsid w:val="00D1577A"/>
    <w:rsid w:val="00D17B45"/>
    <w:rsid w:val="00D20165"/>
    <w:rsid w:val="00D23FFF"/>
    <w:rsid w:val="00D309CC"/>
    <w:rsid w:val="00D376ED"/>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A03"/>
    <w:rsid w:val="00DB1818"/>
    <w:rsid w:val="00DC0855"/>
    <w:rsid w:val="00DC309B"/>
    <w:rsid w:val="00DC4DA2"/>
    <w:rsid w:val="00DC4F54"/>
    <w:rsid w:val="00DD31F9"/>
    <w:rsid w:val="00DD4C17"/>
    <w:rsid w:val="00DD7DBA"/>
    <w:rsid w:val="00DE0988"/>
    <w:rsid w:val="00DE3CDD"/>
    <w:rsid w:val="00DF2B1F"/>
    <w:rsid w:val="00DF2F1F"/>
    <w:rsid w:val="00DF6189"/>
    <w:rsid w:val="00DF62CD"/>
    <w:rsid w:val="00E03542"/>
    <w:rsid w:val="00E05F92"/>
    <w:rsid w:val="00E10E9E"/>
    <w:rsid w:val="00E16509"/>
    <w:rsid w:val="00E22308"/>
    <w:rsid w:val="00E25269"/>
    <w:rsid w:val="00E255F5"/>
    <w:rsid w:val="00E2616F"/>
    <w:rsid w:val="00E309BF"/>
    <w:rsid w:val="00E3104A"/>
    <w:rsid w:val="00E3176F"/>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2999"/>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555CF"/>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A7FEF"/>
    <w:rsid w:val="00FB31CA"/>
    <w:rsid w:val="00FB49CF"/>
    <w:rsid w:val="00FC1192"/>
    <w:rsid w:val="00FC4484"/>
    <w:rsid w:val="00FD5D83"/>
    <w:rsid w:val="00FD6139"/>
    <w:rsid w:val="00FE44D7"/>
    <w:rsid w:val="00FE7E90"/>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2</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cp:revision>
  <cp:lastPrinted>2019-02-25T14:05:00Z</cp:lastPrinted>
  <dcterms:created xsi:type="dcterms:W3CDTF">2022-12-05T12:25:00Z</dcterms:created>
  <dcterms:modified xsi:type="dcterms:W3CDTF">2022-12-05T13:05:00Z</dcterms:modified>
  <cp:category/>
</cp:coreProperties>
</file>